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59" w:rsidRDefault="00DC6359" w:rsidP="00DC6359">
      <w:pPr>
        <w:pStyle w:val="c18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40"/>
          <w:szCs w:val="40"/>
        </w:rPr>
        <w:t>Значение прогулки в развитии детей дошкольного возраста.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Каждый ребенок – маленький исследователь, он с радостью и удивлением открывает для себя окружающий мир. Дети стремятся к активной деятельности, и важно не дать этому стремлению угаснуть, способствовать его дальнейшему развитию. Чем полнее и разнообразнее будет организована детская деятельность на прогулке, тем успешнее будет идти развитие детей, лучше реализуются потенциальные возможности и детские творческие проявления. Поэтому наиболее близкие и естественные для детей виды деятельности, такие как игра, общение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 и сверстниками, экспериментирование, наблюдение, детский труд занимают в ходе прогулки особое место.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 прогулке необходимо интегрирование таких образовательных областей, как «Физическое развитие», «Социально-коммуникативное развитие», «Речевое развитие», «Познавательное развитие», «Художественно-эстетическое развитие». </w:t>
      </w:r>
      <w:proofErr w:type="gramStart"/>
      <w:r>
        <w:rPr>
          <w:rStyle w:val="c0"/>
          <w:color w:val="000000"/>
          <w:sz w:val="28"/>
          <w:szCs w:val="28"/>
        </w:rPr>
        <w:t>Интеграция возможна в процессе освоения сенсорных эталонов при овладении правилами безопасного поведения, речевыми умениями, опытом общения с детьми и взрослыми, отражении в подвижных играх различных сюжетов, обыгрывании действий персонажей сюжетно-ролевых игр, формировании привычки чередовать малоподвижные виды деятельности с активными двигательным отдыхом, расширении представлений о человеке, его окружении, благоприятных условиях жизни.</w:t>
      </w:r>
      <w:proofErr w:type="gramEnd"/>
    </w:p>
    <w:p w:rsidR="00DC6359" w:rsidRDefault="00DC6359" w:rsidP="00DC6359">
      <w:pPr>
        <w:pStyle w:val="c21"/>
        <w:shd w:val="clear" w:color="auto" w:fill="FFFFFF"/>
        <w:spacing w:before="0" w:beforeAutospacing="0" w:after="0" w:afterAutospacing="0"/>
        <w:ind w:left="360" w:hanging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i/>
          <w:iCs/>
          <w:color w:val="000000"/>
          <w:sz w:val="40"/>
          <w:szCs w:val="40"/>
        </w:rPr>
        <w:t>Значение прогулки в развитии детей дошкольного возраста.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Прогулка – режимный момент жизнедеятельности детей в Детском саду.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 прогулки – укрепление здоровья, профилактика утомления, физическое и умственное развитие детей, восстановление сниженных в процессе деятельности функциональных ресурсов организма.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Задачи прогулки: - оказывать закаливающее воздействие на организм в естественных условиях; - способствовать повышению уровня физической подготовленности детей дошкольного возраста; - оптимизировать двигательную активность детей; - способствовать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познавательно-речевому, художественно-эстетическому, социально-личностному развитию детей.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Виды прогулки (по месту проведения):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участке Детского сада;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пешеходные прогулки за пределы участка Детского сада (старший дошкольный возраст на расстояние до двух километров);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функциональных помещениях Детского сада (в актированные дни).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Виды прогулок (по содержанию):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традиционная;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тематическая;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целевая</w:t>
      </w:r>
      <w:proofErr w:type="gramEnd"/>
      <w:r>
        <w:rPr>
          <w:rStyle w:val="c0"/>
          <w:color w:val="000000"/>
          <w:sz w:val="28"/>
          <w:szCs w:val="28"/>
        </w:rPr>
        <w:t xml:space="preserve"> (проводится со 2-й младшей группы с выходом за пределы участка детского сада);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экскурсия (проводится систематически со средней группы не менее 1 раза в месяц);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поход, пеший переход (с детьми старшего дошкольного возраста).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Значение прогулки для развития детей.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развивает умственные способности и наблюдательность: получают много новых впечатлений и знаний об окружающем; узнают об особенностях сезонных изменений в природе, подмечают связи между различными явлениями, устанавливают элементарную зависимость между явлениями в природе.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дает возможность знакомить детей с родным городом, его достопримечательностями, трудом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взрослых, которые озеленяют его улицы, строят красивые дома, асфальтируют дороги и т.д.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- удовлетворяет естественную биологическую потребность ребенка в движении (а движения детей усиливают обмен веществ, кровообращение, газообмен, улучшают аппетит.</w:t>
      </w:r>
      <w:proofErr w:type="gramEnd"/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дети учатся преодолевать различные препятствия, становятся подвижными, ловкими, смелыми, выносливыми.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 детей вырабатывается двигательные умения и навыки, укрепляется мышечная система, повышается жизненный тонус.</w:t>
      </w:r>
    </w:p>
    <w:p w:rsidR="00DC6359" w:rsidRDefault="00DC6359" w:rsidP="00DC635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прогулке решаются задачи умственного, нравственного, физического, трудового и эстетического воспитания.</w:t>
      </w:r>
    </w:p>
    <w:p w:rsidR="00DC6359" w:rsidRDefault="00DC6359" w:rsidP="00DC635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важно соблюдение режима дня. Утренний прием должен проводиться только на свежем воздухе. Обязательно ежедневное проведение утренней оздоровительной гимнастики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 xml:space="preserve"> Занятия проводятся по сетке на летний период (эстетический, оздоровительный циклы).</w:t>
      </w:r>
    </w:p>
    <w:p w:rsidR="00DC6359" w:rsidRDefault="00DC6359" w:rsidP="00DC6359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Структура прогулки:</w:t>
      </w:r>
    </w:p>
    <w:p w:rsidR="00DC6359" w:rsidRDefault="00DC6359" w:rsidP="00DC6359">
      <w:pPr>
        <w:pStyle w:val="c10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1.Наблюдение.</w:t>
      </w:r>
    </w:p>
    <w:p w:rsidR="00DC6359" w:rsidRDefault="00DC6359" w:rsidP="00DC6359">
      <w:pPr>
        <w:pStyle w:val="c10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2.Подвижные игры: 2-3 игры большой подвижности, 2-3 игры малой и средней подвижности, игры на выбор детей, дидактические игры.</w:t>
      </w:r>
    </w:p>
    <w:p w:rsidR="00DC6359" w:rsidRDefault="00DC6359" w:rsidP="00DC6359">
      <w:pPr>
        <w:pStyle w:val="c10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3.Индивидуальная работа с детьми по развитию движений, физических качеств.</w:t>
      </w:r>
    </w:p>
    <w:p w:rsidR="00DC6359" w:rsidRDefault="00DC6359" w:rsidP="00DC6359">
      <w:pPr>
        <w:pStyle w:val="c9"/>
        <w:shd w:val="clear" w:color="auto" w:fill="FFFFFF"/>
        <w:spacing w:before="0" w:beforeAutospacing="0" w:after="0" w:afterAutospacing="0"/>
        <w:ind w:left="426" w:hanging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4.Труд детей на участке.</w:t>
      </w:r>
    </w:p>
    <w:p w:rsidR="00DC6359" w:rsidRDefault="00DC6359" w:rsidP="00DC6359">
      <w:pPr>
        <w:pStyle w:val="c9"/>
        <w:shd w:val="clear" w:color="auto" w:fill="FFFFFF"/>
        <w:spacing w:before="0" w:beforeAutospacing="0" w:after="0" w:afterAutospacing="0"/>
        <w:ind w:left="426" w:hanging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5.Самостоятельная игровая деятельность.</w:t>
      </w:r>
    </w:p>
    <w:p w:rsidR="00DC6359" w:rsidRDefault="00DC6359" w:rsidP="00DC6359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Санитарными нормами (</w:t>
      </w:r>
      <w:proofErr w:type="spellStart"/>
      <w:r>
        <w:rPr>
          <w:rStyle w:val="c0"/>
          <w:color w:val="000000"/>
          <w:sz w:val="28"/>
          <w:szCs w:val="28"/>
        </w:rPr>
        <w:t>СанПиН</w:t>
      </w:r>
      <w:proofErr w:type="spellEnd"/>
      <w:r>
        <w:rPr>
          <w:rStyle w:val="c0"/>
          <w:color w:val="000000"/>
          <w:sz w:val="28"/>
          <w:szCs w:val="28"/>
        </w:rPr>
        <w:t> от 15 мая 2013 г. N 26 ОБ УТВЕРЖДЕНИИ САНПИН 2.4.1.3049-13"Санитарно-эпидемиологические  требования к устройству, содержанию и организации режима работы в   дошкольных организациях</w:t>
      </w:r>
      <w:proofErr w:type="gramStart"/>
      <w:r>
        <w:rPr>
          <w:rStyle w:val="c0"/>
          <w:color w:val="000000"/>
          <w:sz w:val="28"/>
          <w:szCs w:val="28"/>
        </w:rPr>
        <w:t> )</w:t>
      </w:r>
      <w:proofErr w:type="gramEnd"/>
      <w:r>
        <w:rPr>
          <w:rStyle w:val="c0"/>
          <w:color w:val="000000"/>
          <w:sz w:val="28"/>
          <w:szCs w:val="28"/>
        </w:rPr>
        <w:t> определено, что ежедневная продолжительность прогулки детей составляет не менее 3-4 часов.</w:t>
      </w:r>
    </w:p>
    <w:p w:rsidR="00DC6359" w:rsidRDefault="00DC6359" w:rsidP="00DC6359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Прогулку организуют 2 раза в день: в первую половину — до обеда и во вторую половину — после дневного сна или перед уходом детей домой. При температуре воздуха ниже -15</w:t>
      </w:r>
      <w:proofErr w:type="gramStart"/>
      <w:r>
        <w:rPr>
          <w:rStyle w:val="c0"/>
          <w:color w:val="000000"/>
          <w:sz w:val="28"/>
          <w:szCs w:val="28"/>
        </w:rPr>
        <w:t>°С</w:t>
      </w:r>
      <w:proofErr w:type="gramEnd"/>
      <w:r>
        <w:rPr>
          <w:rStyle w:val="c0"/>
          <w:color w:val="000000"/>
          <w:sz w:val="28"/>
          <w:szCs w:val="28"/>
        </w:rPr>
        <w:t xml:space="preserve"> и скорости ветра более 7 м/с продолжительность прогулки сокращается. Прогулка не проводится при </w:t>
      </w:r>
      <w:r>
        <w:rPr>
          <w:rStyle w:val="c0"/>
          <w:color w:val="000000"/>
          <w:sz w:val="28"/>
          <w:szCs w:val="28"/>
        </w:rPr>
        <w:lastRenderedPageBreak/>
        <w:t>температуре воздуха ниже -15</w:t>
      </w:r>
      <w:proofErr w:type="gramStart"/>
      <w:r>
        <w:rPr>
          <w:rStyle w:val="c0"/>
          <w:color w:val="000000"/>
          <w:sz w:val="28"/>
          <w:szCs w:val="28"/>
        </w:rPr>
        <w:t xml:space="preserve"> °С</w:t>
      </w:r>
      <w:proofErr w:type="gramEnd"/>
      <w:r>
        <w:rPr>
          <w:rStyle w:val="c0"/>
          <w:color w:val="000000"/>
          <w:sz w:val="28"/>
          <w:szCs w:val="28"/>
        </w:rPr>
        <w:t xml:space="preserve"> и скорости ветра более 15 м/с для детей до 4 лет, а для детей 5–7 лет – при температуре воздуха ниже минус 20 ° С и скорости ветра более 15 м/с; </w:t>
      </w:r>
    </w:p>
    <w:p w:rsidR="00DC6359" w:rsidRDefault="00DC6359" w:rsidP="00DC635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Методические рекомендации</w:t>
      </w:r>
    </w:p>
    <w:p w:rsidR="00DC6359" w:rsidRDefault="00DC6359" w:rsidP="00DC635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Предметная развивающая среда ДОУ должна обеспечивать всестороннее развитие личности ребенка, это та система, которая обеспечивает жизнедеятельность детей и их полноценное развитие, формирование основ базовой культуры личности, всестороннего развитие психических и физических качеств в соответствии с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DC6359" w:rsidRDefault="00DC6359" w:rsidP="00DC635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Участок группы также является частью развивающего пространства группы, в пределах которого осуществляется свободная двигательная и игровая деятельность детей. Так как в летний период, когда большую часть времени дети проводят на свежем воздухе, то вопрос наполняемости предметно-развивающей среды на летних участках становится очень актуальным</w:t>
      </w:r>
    </w:p>
    <w:p w:rsidR="00DC6359" w:rsidRDefault="00DC6359" w:rsidP="00DC6359">
      <w:pPr>
        <w:pStyle w:val="c1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Предметная среда на территории дошкольного учреждения включает: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участки групп с теневыми навесами;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спортивную площадку;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размеченную дорожку для занятий в равновесии, бегом, прыжками;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площадку для игр по ознакомлению с правилами дорожного движения;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цветочные клумбы, цветники;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огород.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</w:rPr>
        <w:t>На участке каждой группы рекомендуется предусмотреть следующие условия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для полноценной прогулки детей: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площадка для сюжетно-ролевых игр «Семья», «Транспорт», «Магазин»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прочее;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площадка для игр с песком, ветром;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бассейны для игр с водой;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на площадке теневого навеса: столы для общения детей с книгой, рисования, настольно-печатных игр, конструктивных игр, оригами, </w:t>
      </w:r>
      <w:r>
        <w:rPr>
          <w:rStyle w:val="c0"/>
          <w:color w:val="000000"/>
          <w:sz w:val="28"/>
          <w:szCs w:val="28"/>
        </w:rPr>
        <w:t>аппликации, ручного труда, для работы с природным материалом.</w:t>
      </w:r>
      <w:proofErr w:type="gramEnd"/>
    </w:p>
    <w:p w:rsidR="00DC6359" w:rsidRDefault="00DC6359" w:rsidP="00DC635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40"/>
          <w:szCs w:val="40"/>
        </w:rPr>
        <w:t>Зона сюжетно-ролевых игр.</w:t>
      </w:r>
    </w:p>
    <w:p w:rsidR="00DC6359" w:rsidRDefault="00DC6359" w:rsidP="00DC635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Этой зоне отводится довольно большая площадь, где есть затененные места, уютные уголки и возможность удобно разместить необходимые постройки.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зоне сюжетно- ролевых игр оборудуется своеобразный </w:t>
      </w:r>
      <w:r>
        <w:rPr>
          <w:rStyle w:val="c3"/>
          <w:b/>
          <w:bCs/>
          <w:color w:val="000000"/>
          <w:sz w:val="28"/>
          <w:szCs w:val="28"/>
        </w:rPr>
        <w:t>«кукольный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уголок»</w:t>
      </w:r>
      <w:r>
        <w:rPr>
          <w:rStyle w:val="c0"/>
          <w:color w:val="000000"/>
          <w:sz w:val="28"/>
          <w:szCs w:val="28"/>
        </w:rPr>
        <w:t xml:space="preserve">. В летнее время он может выглядеть так: в удобном месте располагают два домика. Домики необходимо делать легкими, обязательно светлыми, открытыми и достаточно просторными, чтобы дети могли расположить в них кукольную мебель и сами удобно разместиться. Красить домики лучше в яркие тона, повесив на окна и дверь красочные занавески. Хорошо смотрится, если они различные по внешнему </w:t>
      </w:r>
      <w:r>
        <w:rPr>
          <w:rStyle w:val="c0"/>
          <w:color w:val="000000"/>
          <w:sz w:val="28"/>
          <w:szCs w:val="28"/>
        </w:rPr>
        <w:lastRenderedPageBreak/>
        <w:t>виду и строению, между домиками посажены цветы, установлены скамеечки и сказочный колодец.</w:t>
      </w:r>
    </w:p>
    <w:p w:rsidR="00DC6359" w:rsidRDefault="00DC6359" w:rsidP="00DC635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выноса на участок необходимо подобрать игровую мебель, предусмотреть место для её хранения в помещении ДОУ. Для сюжетно-ролевых игр надо подобрать атрибуты.</w:t>
      </w:r>
    </w:p>
    <w:p w:rsidR="00DC6359" w:rsidRDefault="00DC6359" w:rsidP="00DC635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ЦЕНТР ПЕСКА И ВОДЫ</w:t>
      </w:r>
    </w:p>
    <w:p w:rsidR="00DC6359" w:rsidRDefault="00DC6359" w:rsidP="00DC635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Особого места и оборудования требуют игры с песком 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водой. </w:t>
      </w:r>
      <w:r>
        <w:rPr>
          <w:rStyle w:val="c3"/>
          <w:b/>
          <w:bCs/>
          <w:color w:val="000000"/>
          <w:sz w:val="28"/>
          <w:szCs w:val="28"/>
        </w:rPr>
        <w:t>Песочницы </w:t>
      </w:r>
      <w:r>
        <w:rPr>
          <w:rStyle w:val="c1"/>
          <w:color w:val="000000"/>
          <w:sz w:val="28"/>
          <w:szCs w:val="28"/>
        </w:rPr>
        <w:t xml:space="preserve">располагают в </w:t>
      </w:r>
      <w:proofErr w:type="gramStart"/>
      <w:r>
        <w:rPr>
          <w:rStyle w:val="c1"/>
          <w:color w:val="000000"/>
          <w:sz w:val="28"/>
          <w:szCs w:val="28"/>
        </w:rPr>
        <w:t>стороне</w:t>
      </w:r>
      <w:proofErr w:type="gramEnd"/>
      <w:r>
        <w:rPr>
          <w:rStyle w:val="c1"/>
          <w:color w:val="000000"/>
          <w:sz w:val="28"/>
          <w:szCs w:val="28"/>
        </w:rPr>
        <w:t xml:space="preserve"> от площадки предназначенной для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свободной двигательной активности детей, так как к песочнице доступ должен быть свободным со всех сторон. Четырехлетние дети на бортах песочницы могут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формовать и строить из песка. Старшим детям для игр с песком нужна большая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площадь: они строят города, дороги, мосты, плотины. </w:t>
      </w:r>
      <w:r>
        <w:rPr>
          <w:rStyle w:val="c3"/>
          <w:b/>
          <w:bCs/>
          <w:color w:val="000000"/>
          <w:sz w:val="28"/>
          <w:szCs w:val="28"/>
        </w:rPr>
        <w:t>Для игр с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водой </w:t>
      </w:r>
      <w:r>
        <w:rPr>
          <w:rStyle w:val="c0"/>
          <w:color w:val="000000"/>
          <w:sz w:val="28"/>
          <w:szCs w:val="28"/>
        </w:rPr>
        <w:t>можно выносить надувные бассейны, большие тазы или ванны.</w:t>
      </w:r>
    </w:p>
    <w:p w:rsidR="00DC6359" w:rsidRDefault="00DC6359" w:rsidP="00DC635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Игрушки для игр с водой (надувные, резиновые и плавающие лодочки, катера и прочее, а также пластмассовые и полиэтиленовые баночки, бутылочки)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раскладывают на бортиках бассейна или на столе, который располагается рядом.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игрушки — средства передвижения: лодочки, плоты, парусники;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природный материал: камушки, ракушки;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предметы для игр экспериментирований с водой: сосуды, насадки с различными отверстиями, емкости разного объема, формы различной степени прозрачности.</w:t>
      </w:r>
      <w:proofErr w:type="gramEnd"/>
    </w:p>
    <w:p w:rsidR="00DC6359" w:rsidRDefault="00DC6359" w:rsidP="00DC635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ЗОНА СПОКОЙНЫХ ИГР</w:t>
      </w:r>
    </w:p>
    <w:p w:rsidR="00DC6359" w:rsidRDefault="00DC6359" w:rsidP="00DC6359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она спокойных игр может быть оборудована на веранде или в беседке, расположенной в уединенном месте. Здесь устанавливаются ленточные, квадратные, прямоугольные, трапециевидной формы столы. Форма таких столов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позволяет их блокировать в виде буквы «П» или многоугольника, они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удобны для настольных игр, самостоятельных занятий лепкой, рисованием, конструированием, ручным </w:t>
      </w:r>
      <w:proofErr w:type="spellStart"/>
      <w:r>
        <w:rPr>
          <w:rStyle w:val="c1"/>
          <w:color w:val="000000"/>
          <w:sz w:val="28"/>
          <w:szCs w:val="28"/>
        </w:rPr>
        <w:t>трудомна</w:t>
      </w:r>
      <w:proofErr w:type="spellEnd"/>
      <w:r>
        <w:rPr>
          <w:rStyle w:val="c1"/>
          <w:color w:val="000000"/>
          <w:sz w:val="28"/>
          <w:szCs w:val="28"/>
        </w:rPr>
        <w:t xml:space="preserve"> воздухе.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небольшие модули-накопители для размещения оборудования;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разнообразные изобразительные материалы: разные виды бумаги,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краски, кисточки, карандаши, фломастеры, разноцветные мелки, пластилин, тесто;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природный материал;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бросовый материал: лоскутки, ленты, картинки для составления</w:t>
      </w:r>
      <w:proofErr w:type="gramEnd"/>
    </w:p>
    <w:p w:rsidR="00DC6359" w:rsidRDefault="00DC6359" w:rsidP="00DC635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ВЫСТАВКИ</w:t>
      </w:r>
    </w:p>
    <w:p w:rsidR="00DC6359" w:rsidRDefault="00DC6359" w:rsidP="00DC6359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Организация выставки достаточно трудоёмка, но вместе с тем ею можно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увлечь как детей, так и их родителей, для которых посещение выставки </w:t>
      </w:r>
      <w:r>
        <w:rPr>
          <w:rStyle w:val="c0"/>
          <w:color w:val="000000"/>
          <w:sz w:val="28"/>
          <w:szCs w:val="28"/>
        </w:rPr>
        <w:lastRenderedPageBreak/>
        <w:t>детских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работ тоже будет иметь огромный интерес.</w:t>
      </w:r>
    </w:p>
    <w:p w:rsidR="00DC6359" w:rsidRDefault="00DC6359" w:rsidP="00DC635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ЗОНА ДЛЯ ТЕАТРАЛИЗОВАННЫХ ИГР</w:t>
      </w:r>
    </w:p>
    <w:p w:rsidR="00DC6359" w:rsidRDefault="00DC6359" w:rsidP="00DC635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Летом дети очень любят играть в театрализованные игры. Для таких игр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необходимо отвести специальное место. Можно использовать беседку, если она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есть: она легко превращается в любимый цирк, детский театр, театр кукол или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зверей. Сама форма беседки дает возможность соответствующим образом оформить ее. Если это театр, у входа в беседку можно повесить театральные маски, если цирк — изображение улыбающегося клоуна.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 внутренней части беседки расставляются скамейки места для зрителей.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Перед ними устанавливается яркая ширма с раздвигающимися занавесями. У входа </w:t>
      </w:r>
      <w:proofErr w:type="spellStart"/>
      <w:r>
        <w:rPr>
          <w:rStyle w:val="c0"/>
          <w:color w:val="000000"/>
          <w:sz w:val="28"/>
          <w:szCs w:val="28"/>
        </w:rPr>
        <w:t>оборудовается</w:t>
      </w:r>
      <w:proofErr w:type="spellEnd"/>
      <w:r>
        <w:rPr>
          <w:rStyle w:val="c0"/>
          <w:color w:val="000000"/>
          <w:sz w:val="28"/>
          <w:szCs w:val="28"/>
        </w:rPr>
        <w:t xml:space="preserve"> у входа.</w:t>
      </w:r>
    </w:p>
    <w:p w:rsidR="00DC6359" w:rsidRDefault="00DC6359" w:rsidP="00DC635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ЗОНА ДЛЯ ИГР С КРУПНЫМ СТРОИТЕЛЬНЫМ МАТЕРИАЛОМ</w:t>
      </w:r>
    </w:p>
    <w:p w:rsidR="00DC6359" w:rsidRDefault="00DC6359" w:rsidP="00DC6359">
      <w:pPr>
        <w:pStyle w:val="c1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Для игр с крупным строительным материалом в летнее время отводится место </w:t>
      </w:r>
      <w:proofErr w:type="spellStart"/>
      <w:r>
        <w:rPr>
          <w:rStyle w:val="c0"/>
          <w:color w:val="000000"/>
          <w:sz w:val="28"/>
          <w:szCs w:val="28"/>
        </w:rPr>
        <w:t>наутрамбованной</w:t>
      </w:r>
      <w:proofErr w:type="spellEnd"/>
      <w:r>
        <w:rPr>
          <w:rStyle w:val="c0"/>
          <w:color w:val="000000"/>
          <w:sz w:val="28"/>
          <w:szCs w:val="28"/>
        </w:rPr>
        <w:t xml:space="preserve"> площадке под навесом. Площадка для строительных игр должна находиться в таком месте, чтобы детям никто не мешал развернуть </w:t>
      </w:r>
      <w:proofErr w:type="gramStart"/>
      <w:r>
        <w:rPr>
          <w:rStyle w:val="c0"/>
          <w:color w:val="000000"/>
          <w:sz w:val="28"/>
          <w:szCs w:val="28"/>
        </w:rPr>
        <w:t>строительство</w:t>
      </w:r>
      <w:proofErr w:type="gramEnd"/>
      <w:r>
        <w:rPr>
          <w:rStyle w:val="c0"/>
          <w:color w:val="000000"/>
          <w:sz w:val="28"/>
          <w:szCs w:val="28"/>
        </w:rPr>
        <w:t xml:space="preserve"> и была возможность сохранить постройки.</w:t>
      </w:r>
    </w:p>
    <w:p w:rsidR="00DC6359" w:rsidRDefault="00DC6359" w:rsidP="00DC635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ЗОНА ДЛЯ СВОБОДНОЙ ДВИГАТЕЛЬНОЙ ДЕЯТЕЛЬНОСТИ</w:t>
      </w:r>
    </w:p>
    <w:p w:rsidR="00DC6359" w:rsidRDefault="00DC6359" w:rsidP="00DC6359">
      <w:pPr>
        <w:pStyle w:val="c1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Самая большая площадь на участке предназначена для свободной двигательной деятельности детей. Летом в этой зоне на стойках, в корзинах размещают моторные игрушки, атрибутику для подвижных и спортивных игр. Обязательно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выносится на участок оборудование для развития движений, спортивных игр: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1"/>
          <w:color w:val="000000"/>
          <w:sz w:val="28"/>
          <w:szCs w:val="28"/>
        </w:rPr>
        <w:t>кольцебросы</w:t>
      </w:r>
      <w:proofErr w:type="spellEnd"/>
      <w:r>
        <w:rPr>
          <w:rStyle w:val="c1"/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скакалки;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1"/>
          <w:color w:val="000000"/>
          <w:sz w:val="28"/>
          <w:szCs w:val="28"/>
        </w:rPr>
        <w:t> велосипеды, самокаты;</w:t>
      </w:r>
      <w:r>
        <w:rPr>
          <w:color w:val="000000"/>
          <w:sz w:val="28"/>
          <w:szCs w:val="28"/>
        </w:rPr>
        <w:br/>
      </w:r>
      <w:r>
        <w:rPr>
          <w:rStyle w:val="c2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ракетки для игр в бадминтон и малый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теннис, сетки для перебрасывания через них мячей, кольца с сетками для бросания в них мячей, мячи разных размеров и прочее.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Площадка должна быть ровная и хорошо утрамбована, с барьерами (для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задерживания бит) и стенками-щитами (для игр с мячом). В этой же зоне следует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выделить место для стоянки и катания на велосипедах, машинах, самокатах. На этой площадке организуются все подвижные игры</w:t>
      </w:r>
    </w:p>
    <w:p w:rsidR="00DC6359" w:rsidRDefault="00DC6359" w:rsidP="00DC635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ТЕМАТИЧЕСКИЕ ИГРОВЫЕ ПЛОЩАДКИ</w:t>
      </w:r>
    </w:p>
    <w:p w:rsidR="00DC6359" w:rsidRDefault="00DC6359" w:rsidP="00DC6359">
      <w:pPr>
        <w:pStyle w:val="c1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площадь участка позволяет, то желательно оборудовать тематические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игровые площадки: «Строительную», «Зоологическую» или «Сказочную». На них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могут быть организованы игры-путешествия.</w:t>
      </w:r>
    </w:p>
    <w:p w:rsidR="00DC6359" w:rsidRDefault="00DC6359" w:rsidP="00DC635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ТВОРЧЕСКИЕ ПЛОЩАДКИ</w:t>
      </w:r>
    </w:p>
    <w:p w:rsidR="00DC6359" w:rsidRDefault="00DC6359" w:rsidP="00DC635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АВТОГОРОДОК</w:t>
      </w:r>
    </w:p>
    <w:p w:rsidR="00DC6359" w:rsidRDefault="00DC6359" w:rsidP="00DC635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ТРОПА ЗДОРОВЬЯ</w:t>
      </w:r>
    </w:p>
    <w:p w:rsidR="00DC6359" w:rsidRDefault="00DC6359" w:rsidP="00DC635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летний период дошкольники могут </w:t>
      </w:r>
      <w:proofErr w:type="spellStart"/>
      <w:r>
        <w:rPr>
          <w:rStyle w:val="c0"/>
          <w:color w:val="000000"/>
          <w:sz w:val="28"/>
          <w:szCs w:val="28"/>
        </w:rPr>
        <w:t>оздоравливаться</w:t>
      </w:r>
      <w:proofErr w:type="spellEnd"/>
      <w:r>
        <w:rPr>
          <w:rStyle w:val="c0"/>
          <w:color w:val="000000"/>
          <w:sz w:val="28"/>
          <w:szCs w:val="28"/>
        </w:rPr>
        <w:t xml:space="preserve"> на тропе здоровья.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Ходьба босиком по поверхности разной структуры - камушки, брёвнышки, песок, керамзит, горох, мраморная крошка, вода и т.д. - способствует естественному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массажу стоп и положительно воздействует через точки акупунктуры на различные внутренние органы и части тела, укрепляя иммунную систему растущего организма. Дети получают большое удовольствие, тем самым улучшается не только их физическое, но и психическое здоровье.</w:t>
      </w:r>
    </w:p>
    <w:p w:rsidR="00DC6359" w:rsidRDefault="00DC6359" w:rsidP="00DC635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ЦЕНТР УЕДИНЕНИЯ</w:t>
      </w:r>
    </w:p>
    <w:p w:rsidR="00DC6359" w:rsidRDefault="00DC6359" w:rsidP="00DC635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Современные дошкольники в настоящее время порой загружены не меньше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взрослых. Для формирования психологической стабильности ребенка важно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научить его управлять своим телом и эмоциями. В процессе развития, воспитания и обучения дети получают огромное количество информации, которую им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необходимо усвоить. Поэтому так важно иметь личное пространство, место уединения.</w:t>
      </w:r>
    </w:p>
    <w:p w:rsidR="00DC6359" w:rsidRDefault="00DC6359" w:rsidP="00DC635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ЦЕНТР ТРУДОВОЙ ДЕЯТЕЛЬНОСТИ</w:t>
      </w:r>
    </w:p>
    <w:p w:rsidR="00DC6359" w:rsidRDefault="00DC6359" w:rsidP="00DC6359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Посев семян, наблюдение за ростом растений и уход за ними — прекрасная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познавательная практика для детей!</w:t>
      </w:r>
    </w:p>
    <w:p w:rsidR="00BD662F" w:rsidRDefault="00BD662F"/>
    <w:sectPr w:rsidR="00BD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6359"/>
    <w:rsid w:val="00BD662F"/>
    <w:rsid w:val="00DC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DC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C6359"/>
  </w:style>
  <w:style w:type="character" w:customStyle="1" w:styleId="c0">
    <w:name w:val="c0"/>
    <w:basedOn w:val="a0"/>
    <w:rsid w:val="00DC6359"/>
  </w:style>
  <w:style w:type="paragraph" w:customStyle="1" w:styleId="c7">
    <w:name w:val="c7"/>
    <w:basedOn w:val="a"/>
    <w:rsid w:val="00DC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DC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C6359"/>
  </w:style>
  <w:style w:type="character" w:customStyle="1" w:styleId="c5">
    <w:name w:val="c5"/>
    <w:basedOn w:val="a0"/>
    <w:rsid w:val="00DC6359"/>
  </w:style>
  <w:style w:type="paragraph" w:customStyle="1" w:styleId="c12">
    <w:name w:val="c12"/>
    <w:basedOn w:val="a"/>
    <w:rsid w:val="00DC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DC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C6359"/>
  </w:style>
  <w:style w:type="paragraph" w:customStyle="1" w:styleId="c10">
    <w:name w:val="c10"/>
    <w:basedOn w:val="a"/>
    <w:rsid w:val="00DC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C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C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C6359"/>
  </w:style>
  <w:style w:type="character" w:customStyle="1" w:styleId="c2">
    <w:name w:val="c2"/>
    <w:basedOn w:val="a0"/>
    <w:rsid w:val="00DC63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1792</Words>
  <Characters>10216</Characters>
  <Application>Microsoft Office Word</Application>
  <DocSecurity>0</DocSecurity>
  <Lines>85</Lines>
  <Paragraphs>23</Paragraphs>
  <ScaleCrop>false</ScaleCrop>
  <Company/>
  <LinksUpToDate>false</LinksUpToDate>
  <CharactersWithSpaces>11985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2021-11-12T14:25:00Z</dcterms:created>
  <dcterms:modified xsi:type="dcterms:W3CDTF">2021-11-12T14:25:00Z</dcterms:modified>
</cp:coreProperties>
</file>