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F9" w:rsidRPr="00DC18E7" w:rsidRDefault="00C977F9" w:rsidP="00C977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18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Волейбол. План-</w:t>
      </w:r>
      <w:r w:rsidRPr="00DC18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oftHyphen/>
        <w:t>конспект урока для 7–8х классов.</w:t>
      </w:r>
    </w:p>
    <w:p w:rsidR="00C977F9" w:rsidRPr="00422601" w:rsidRDefault="00C977F9" w:rsidP="00C977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проводился в рамках Дня учителя физической культуры.</w:t>
      </w:r>
    </w:p>
    <w:p w:rsidR="00C977F9" w:rsidRPr="00422601" w:rsidRDefault="00C977F9" w:rsidP="00C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приемы игры в волейбол.</w:t>
      </w:r>
    </w:p>
    <w:p w:rsidR="00C977F9" w:rsidRPr="00422601" w:rsidRDefault="00C977F9" w:rsidP="00C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основным индивидуальным техническим приемам игры:</w:t>
      </w:r>
    </w:p>
    <w:p w:rsidR="00C977F9" w:rsidRPr="00422601" w:rsidRDefault="00C977F9" w:rsidP="00C977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основным стойкам и перемещениям;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приему и передаче двумя руками сверху;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приему и передаче двумя руками снизу;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подаче;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нападающему удару;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блокированию.</w:t>
      </w:r>
    </w:p>
    <w:p w:rsidR="00C977F9" w:rsidRPr="00422601" w:rsidRDefault="00C977F9" w:rsidP="00C97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42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волейбольные мячи, теннисные мячи, волейбольная сетка. </w:t>
      </w:r>
    </w:p>
    <w:tbl>
      <w:tblPr>
        <w:tblW w:w="4900" w:type="pct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2615"/>
        <w:gridCol w:w="1506"/>
        <w:gridCol w:w="2955"/>
      </w:tblGrid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выполнения / расстояние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(9–10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Сообщение задач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Перестроение в две шеренги на лицевые линии волейбольной площадки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в «замок». Кистевое вращение в сочетании с ходьбой перекатом с пятки на носок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лицевой линии до средней линии и обратно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рук вперед и назад в сочетании с перекатом с пятки на носок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лицевой линии до средней линии вращение рук вперед, обратно – назад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на каждый шаг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от лицевой линии до средней линии – лицом вперед, обратно – спиной вперед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Выпады на каждый шаг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от лицевой линии до средней линии – лицом вперед, обратно – спиной вперед. Выпад больше. Колено сзади идущей ноги должно касаться пола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Подскоки на правой и левой ноге с вращением 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 в плечевом суставе вперед и назад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правым и левым боком </w:t>
            </w:r>
            <w:proofErr w:type="spell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правым и левым боком приставным шагом в средней стойке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из </w:t>
            </w:r>
            <w:proofErr w:type="gram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из </w:t>
            </w:r>
            <w:proofErr w:type="gram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лицевой линии лицом к сетке и спиной к сетке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(30–31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Стойки и перемещения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парах лицом друг к другу перемещение приставными шагами в различных направлениях. Один занимающийся изменяет направление, другой должен быстро повторить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средней стойке перемещение боком, спиной, лицом по направлению движения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парах: один занимающийся набрасывает мяч вправо, влево, вперед, назад, другой ловит мяч, принимая для этого необходимую стойку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Колени согнуты так, чтобы носки ступней были впереди колен. Вес тела должен быть на подушечках ступней. Ступни параллельны или одна стопа впереди другой. Центр тяжести тела должен </w:t>
            </w:r>
            <w:proofErr w:type="gram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больше вынесен вперед. Пятки не должны касаться пола. Предплечья рук, согнутых в локтевых суставах, находятся на уровне пояса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и передача мяча двумя руками сверху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мяч с пола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положение кистей и контакт с мячом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Дриблинг мяча в пол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средней стойке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одного отскока от пола поймать мяч в положении верхней передачи над головой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(30–31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отскока поймать мяч, перемещаясь вперед, в стороны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один занимающийся набрасывает мяч партнеру, второй ловит приемом сверху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перемещение к месту падения мяча, принять и.п. Ноги согнуты в коленях и расставлены, одна нога впереди. Туловище находится в вертикальном положении, руки вынесены вперед вверх и согнуты в локтях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один занимающийся набрасывает мяч партнеру, второй верхней передачей возвращает ему мяч обратно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прием и передача мяча сверху двумя руками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и передача мяча двумя руками снизу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положения обеих рук и </w:t>
            </w:r>
            <w:proofErr w:type="gram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один отскок от пола и удержать мяч на руках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один отскок от пола и выполнить прием мяча снизу (подряд), продвигаясь вперед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мяча, перемещаясь влево и вправо, без отскока от пола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один занимающийся набрасывает мяч партнеру вправо и влево, второй возвращает его приемом снизу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прием и передача мяча снизу двумя руками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к мячу, левая нога ставится на пятку, чтобы затормозить движение тела вперед, руки готовы для приема мяча. Тяжесть тела переносится на впереди 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стоящую ногу, руки выпрямлены, кисти сомкнуты. Прием мяча на предплечья, руки не сгибаются в локтях. Чем больше скорость полета мяча, тем меньше встречное движение рук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Подача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Нижняя прямая подача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– лицом к сетке. Ноги согнуты в коленях, одна нога впереди (противоположная ударяющей руке). Туловище слегка наклонено вперед, мяч в левой руке, правая рука опущена вниз. Одновременно с подбрасыванием мяча правая рука отводится </w:t>
            </w:r>
            <w:proofErr w:type="spell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внизназад</w:t>
            </w:r>
            <w:proofErr w:type="spell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замах. Удар по мячу напряженной ладонью, прямой рукой на уровне пояса. Тяжесть тела переносится на впереди стоящую ногу, и игрок после удара делает шаг вперед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нижняя прямая подача теннисного мяча через сетку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 м от сетки, затем в 6 м, затем </w:t>
            </w:r>
            <w:proofErr w:type="spell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изза</w:t>
            </w:r>
            <w:proofErr w:type="spell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лицевой линии волейбольной площадки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нижняя прямая подача волейбольного мяча через сетку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– лицом к сетке. Одна нога, разноименная с ударяющей рукой, впереди, мяч в левой руке, правая готовится к замаху. В момент подбрасывания мяча тяжесть тела переносится на сзади стоящую ногу. Правая рука, сгибаясь в локтевом суставе, отводится назад.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Подбрасывание мяча перед собой на 0,5–0,8 м выше 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головы. При ударе по мячу тяжесть тела переносится на впереди стоящую ногу, ударяющая рука перемещается локтем вперед, а затем полностью выпрямляется. После удара кисть придает полету мяча нужное направление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верхняя прямая подача теннисного мяча через сетку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 м от сетки, в 6 м от сетки, </w:t>
            </w:r>
            <w:proofErr w:type="spell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изза</w:t>
            </w:r>
            <w:proofErr w:type="spell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лицевой линии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верхняя прямая подача волейбольного мяча через сетку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(30–31мин.)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Нападающий удар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опорном положении через пониженную сетку (верхний край сетки на уровне середины предплечья поднятой вверх руки)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– лицом к сетке. Одна нога, разноименная с ударяющей рукой, впереди, мяч в левой руке, правая готовится к замаху. В момент подбрасывания мяча тяжесть тела переносится на сзади стоящую ногу. Правая рука, сгибаясь в локтевом суставе, отводится назад. Подбрасывание мяча перед собой на 0,5–0,8 м выше головы. При ударе по мячу тяжесть тела переносится на впереди стоящую ногу, ударяющая рука перемещается локтем вперед, а затем полностью выпрямляется. После удара кисть придает полету мяча нужное направление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в прыжке с разбега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последнем шаге разбега правая нога выносится вперед с опорой на пятку, руки отводятся назад, ноги сгибаются в тазобедренных суставах (под углом 150–160°) и коленных суставах (под углом 130–140°). Затем производится разгибание туловища, руки поднимаются вверх, левая, 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согнутая в локтевом суставе, – до уровня груди. Правая рука, согнутая в локтевом суставе до 100–110°, отводится назад за голову. Кисть отведена по отношению к предплечью до угла в 80–90°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через сетку в прыжке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 по мячу, который партнер подбрасывает руками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располагаются в колонне по одному в зоне 4. Из зоны 4 мяч передается в зону 3, из зоны 3 – в зону 4, откуда нападающим ударом мяч направляется через сетку в правую половину площадки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по ходу с передачи из зоны 3 в зону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Блокирование</w:t>
            </w:r>
          </w:p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блокирования с опорного положения у пониженной сетки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на уровне груди. Угол между туловищем и бедром – 90°. Угол в коленных суставах – 100–110°. Активным разгибанием ног, выпрямлением туловища и резким маховым движением рук блокирующий выносит вверх перед грудью согнутые в локтевых суставах руки и выпрямляет их. Расстояние между ладонями не превышает диаметра мяча. Руки подняты вверх вперед, пальцы широко разведены. Кисти напряжены, находятся над сеткой и переносятся на сторону соперника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блокирования в прыжке у сетки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парах: один занимающийся имитирует мяч, сжав 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ладони в кулаки, другой ставит блок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на противоположных сторонах сетки. Один набрасывает мяч на верхний край сетки, другой ставит блок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парах: один занимающийся с разбега в прыжке двумя руками </w:t>
            </w:r>
            <w:proofErr w:type="spell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изза</w:t>
            </w:r>
            <w:proofErr w:type="spell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бросает мяч через сетку, другой ставит блок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парах: перемещения вдоль сетки, остановка и прыжок вверх, ладонями коснуться поднятого партнером над сеткой мяча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(5–6 мин.)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упражнения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77F9" w:rsidRPr="00422601" w:rsidTr="00506D8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977F9" w:rsidRPr="00422601" w:rsidRDefault="00C977F9" w:rsidP="00506D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</w:t>
            </w:r>
            <w:proofErr w:type="gramStart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</w:t>
            </w:r>
            <w:proofErr w:type="gramEnd"/>
            <w:r w:rsidRPr="0042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объяснить ошибки</w:t>
            </w:r>
          </w:p>
        </w:tc>
      </w:tr>
    </w:tbl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C977F9" w:rsidRDefault="00C977F9" w:rsidP="00C977F9"/>
    <w:p w:rsidR="00EB6B86" w:rsidRDefault="00EB6B86"/>
    <w:sectPr w:rsidR="00EB6B86" w:rsidSect="00EB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F9"/>
    <w:rsid w:val="00C977F9"/>
    <w:rsid w:val="00DC18E7"/>
    <w:rsid w:val="00E761CC"/>
    <w:rsid w:val="00EB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2019-03-26T14:58:00Z</dcterms:created>
  <dcterms:modified xsi:type="dcterms:W3CDTF">2019-03-28T05:34:00Z</dcterms:modified>
</cp:coreProperties>
</file>