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D8" w:rsidRPr="00CB3FD8" w:rsidRDefault="00CB3FD8" w:rsidP="00CB3FD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Поддержите в ребёнке его стремление стать школьником. Ваша искренняя заинтересованность в его школьных делах и заботах,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 Обсудите с ребёнком те правила и нормы, с которыми он встретился в школе. Объясните их необходимость и целесообразность.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Ваш ребёнок пришёл в школу, чтобы учиться. Когда человек учится, у него может что-то не сразу получаться, это естественно. Ребёнок имеет право на ошибку.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Составьте вместе с первоклассником распорядок дня, следите за его соблюдением.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Не пропускайте трудности, возможные у ребёнка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Если вас что-то беспокоит в поведении ребёнка, его учебных делах, не стесняйтесь обращаться за советом и консультацией к учителю или школьному психологу.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Учение — это нелёгкий и ответственный труд. Поступление в школу существенно меняет жизнь ребёнка,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С поступлением в школу в жизни вашего ребёнка появился человек более авторитетный, чем вы. Это учитель. Уважайте мнение первоклассника о своём педагоге.</w:t>
      </w:r>
    </w:p>
    <w:p w:rsidR="00CB3FD8" w:rsidRPr="00CB3FD8" w:rsidRDefault="00CB3FD8" w:rsidP="00CB3F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9"/>
          <w:szCs w:val="29"/>
          <w:shd w:val="clear" w:color="auto" w:fill="FFFFFF"/>
          <w:lang w:eastAsia="ru-RU"/>
        </w:rPr>
        <w:t>Учение — это нелёгкий и ответственный труд. Поступление в школу существенно меняет жизнь ребёнка,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CB3FD8" w:rsidRPr="00CB3FD8" w:rsidRDefault="00CB3FD8" w:rsidP="00CB3FD8">
      <w:pPr>
        <w:shd w:val="clear" w:color="auto" w:fill="FFFFFF"/>
        <w:spacing w:after="180" w:line="240" w:lineRule="auto"/>
        <w:jc w:val="both"/>
        <w:textAlignment w:val="baseline"/>
        <w:outlineLvl w:val="0"/>
        <w:rPr>
          <w:rFonts w:ascii="Trebuchet MS" w:eastAsia="Times New Roman" w:hAnsi="Trebuchet MS" w:cs="Times New Roman"/>
          <w:color w:val="6B6D5E"/>
          <w:kern w:val="36"/>
          <w:sz w:val="36"/>
          <w:szCs w:val="36"/>
          <w:lang w:eastAsia="ru-RU"/>
        </w:rPr>
      </w:pPr>
      <w:r w:rsidRPr="00CB3FD8">
        <w:rPr>
          <w:rFonts w:ascii="Times New Roman" w:eastAsia="Times New Roman" w:hAnsi="Times New Roman" w:cs="Times New Roman"/>
          <w:i/>
          <w:iCs/>
          <w:color w:val="0000CD"/>
          <w:kern w:val="36"/>
          <w:sz w:val="36"/>
          <w:szCs w:val="36"/>
          <w:lang w:eastAsia="ru-RU"/>
        </w:rPr>
        <w:t>Как выбрать функциональный ранец</w:t>
      </w:r>
    </w:p>
    <w:p w:rsidR="00CB3FD8" w:rsidRPr="00CB3FD8" w:rsidRDefault="00CB3FD8" w:rsidP="00CB3FD8">
      <w:pPr>
        <w:shd w:val="clear" w:color="auto" w:fill="FFFFFF"/>
        <w:spacing w:after="210" w:line="315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Использование ранцев ученических для переноски учебников, тетрадей, пеналов, письменных принадлежностей более целесообразно, чем портфелей. Переноска книг и ученических принадлежностей в ранце на спине способствует более равномерному распределению нагрузки и формированию правильной осанки.</w:t>
      </w:r>
    </w:p>
    <w:p w:rsidR="00CB3FD8" w:rsidRPr="00CB3FD8" w:rsidRDefault="00CB3FD8" w:rsidP="00CB3FD8">
      <w:pPr>
        <w:shd w:val="clear" w:color="auto" w:fill="FFFFFF"/>
        <w:spacing w:after="21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Примеры рекомендуемых образцов школьных ранцев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5"/>
        <w:gridCol w:w="2720"/>
        <w:gridCol w:w="2720"/>
      </w:tblGrid>
      <w:tr w:rsidR="00CB3FD8" w:rsidRPr="00CB3FD8" w:rsidTr="00CB3FD8">
        <w:tc>
          <w:tcPr>
            <w:tcW w:w="0" w:type="auto"/>
            <w:vAlign w:val="center"/>
            <w:hideMark/>
          </w:tcPr>
          <w:p w:rsidR="00CB3FD8" w:rsidRPr="00CB3FD8" w:rsidRDefault="00CB3FD8" w:rsidP="00CB3FD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71775" cy="2809875"/>
                  <wp:effectExtent l="19050" t="0" r="9525" b="0"/>
                  <wp:docPr id="1" name="Рисунок 1" descr="http://karasart.ucoz.ru/03/ran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rasart.ucoz.ru/03/ran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B3FD8" w:rsidRPr="00CB3FD8" w:rsidRDefault="00CB3FD8" w:rsidP="00CB3FD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2" name="Рисунок 2" descr="http://karasart.ucoz.ru/03/ranc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rasart.ucoz.ru/03/ranc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B3FD8" w:rsidRPr="00CB3FD8" w:rsidRDefault="00CB3FD8" w:rsidP="00CB3FD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3" name="Рисунок 3" descr="http://karasart.ucoz.ru/03/ranc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arasart.ucoz.ru/03/ranc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FD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B3FD8" w:rsidRPr="00CB3FD8" w:rsidRDefault="00CB3FD8" w:rsidP="00CB3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br/>
      </w:r>
    </w:p>
    <w:p w:rsidR="00CB3FD8" w:rsidRPr="00CB3FD8" w:rsidRDefault="00CB3FD8" w:rsidP="00CB3FD8">
      <w:pPr>
        <w:shd w:val="clear" w:color="auto" w:fill="FFFFFF"/>
        <w:spacing w:after="210" w:line="315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При выборе ранца следует обращать внимание на </w:t>
      </w:r>
      <w:proofErr w:type="gramStart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следующие</w:t>
      </w:r>
      <w:proofErr w:type="gramEnd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10 признаков функционального ранца: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Вес ранца не должен превышать 700 г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Конструкция ранца должна обеспечивать устойчивую его форму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Спинка ранца должна быть полужесткой и сохранять свою форму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Рекомендуется использовать ранцы, спинка которых имеет специальные массажные профили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Ширина плечевого ремня в верхнем отрезке на протяжении 400–450 мм должна быть не менее 35–40 мм; материал, из которого </w:t>
      </w:r>
      <w:proofErr w:type="gramStart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изготовлены плечевые ремни должен</w:t>
      </w:r>
      <w:proofErr w:type="gramEnd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быть эластичным; при использовании жесткого материала рекомендуются специальные накладки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Высота передней стенки ранца должна составлять 220–260 мм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Ширина ранца не должна превышать 60–100 мм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Длина ранца не должна превышать 300–360 мм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Материал, из которого изготовлен ранец, должен быть прочным, с водоотталкивающими свойствами, удобным для чистки и ярким по цвету</w:t>
      </w:r>
    </w:p>
    <w:p w:rsidR="00CB3FD8" w:rsidRPr="00CB3FD8" w:rsidRDefault="00CB3FD8" w:rsidP="00CB3FD8">
      <w:pPr>
        <w:numPr>
          <w:ilvl w:val="0"/>
          <w:numId w:val="2"/>
        </w:numPr>
        <w:shd w:val="clear" w:color="auto" w:fill="FFFFFF"/>
        <w:spacing w:after="105" w:line="315" w:lineRule="atLeast"/>
        <w:ind w:left="0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Материалы, из которых изготовлен ранец, должны иметь </w:t>
      </w:r>
      <w:proofErr w:type="spellStart"/>
      <w:r w:rsidRPr="00CB3FD8">
        <w:rPr>
          <w:rFonts w:ascii="Times New Roman" w:eastAsia="Times New Roman" w:hAnsi="Times New Roman" w:cs="Times New Roman"/>
          <w:color w:val="0000CD"/>
          <w:sz w:val="27"/>
          <w:lang w:eastAsia="ru-RU"/>
        </w:rPr>
        <w:t>санитарно-эпидемиологическое</w:t>
      </w:r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заключение</w:t>
      </w:r>
      <w:proofErr w:type="spellEnd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, </w:t>
      </w:r>
      <w:proofErr w:type="gramStart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подтверждающее</w:t>
      </w:r>
      <w:proofErr w:type="gramEnd"/>
      <w:r w:rsidRPr="00CB3FD8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 xml:space="preserve"> их гигиеническую безопасность</w:t>
      </w:r>
    </w:p>
    <w:p w:rsidR="00751BA2" w:rsidRDefault="00751BA2"/>
    <w:sectPr w:rsidR="00751BA2" w:rsidSect="0075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0E0"/>
    <w:multiLevelType w:val="multilevel"/>
    <w:tmpl w:val="F542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B367B"/>
    <w:multiLevelType w:val="multilevel"/>
    <w:tmpl w:val="9D8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FD8"/>
    <w:rsid w:val="00751BA2"/>
    <w:rsid w:val="00CB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A2"/>
  </w:style>
  <w:style w:type="paragraph" w:styleId="1">
    <w:name w:val="heading 1"/>
    <w:basedOn w:val="a"/>
    <w:link w:val="10"/>
    <w:uiPriority w:val="9"/>
    <w:qFormat/>
    <w:rsid w:val="00CB3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CB3FD8"/>
  </w:style>
  <w:style w:type="paragraph" w:styleId="a4">
    <w:name w:val="Balloon Text"/>
    <w:basedOn w:val="a"/>
    <w:link w:val="a5"/>
    <w:uiPriority w:val="99"/>
    <w:semiHidden/>
    <w:unhideWhenUsed/>
    <w:rsid w:val="00CB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Company>Home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2015-07-08T02:57:00Z</dcterms:created>
  <dcterms:modified xsi:type="dcterms:W3CDTF">2015-07-08T02:58:00Z</dcterms:modified>
</cp:coreProperties>
</file>